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49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23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9.png" ContentType="image/png"/>
  <Override PartName="/word/media/rId26.png" ContentType="image/png"/>
  <Override PartName="/word/media/rId122.png" ContentType="image/png"/>
  <Override PartName="/word/media/rId125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Supplemental</w:t>
      </w:r>
      <w:r>
        <w:t xml:space="preserve"> </w:t>
      </w:r>
      <w:r>
        <w:t xml:space="preserve">Materials</w:t>
      </w:r>
    </w:p>
    <w:p>
      <w:pPr>
        <w:pStyle w:val="Author"/>
      </w:pPr>
      <w:r>
        <w:t xml:space="preserve">Robert</w:t>
      </w:r>
      <w:r>
        <w:t xml:space="preserve"> </w:t>
      </w:r>
      <w:r>
        <w:t xml:space="preserve">M</w:t>
      </w:r>
      <w:r>
        <w:t xml:space="preserve"> </w:t>
      </w:r>
      <w:r>
        <w:t xml:space="preserve">Flight,</w:t>
      </w:r>
      <w:r>
        <w:t xml:space="preserve"> </w:t>
      </w:r>
      <w:r>
        <w:t xml:space="preserve">Praneeth</w:t>
      </w:r>
      <w:r>
        <w:t xml:space="preserve"> </w:t>
      </w:r>
      <w:r>
        <w:t xml:space="preserve">S</w:t>
      </w:r>
      <w:r>
        <w:t xml:space="preserve"> </w:t>
      </w:r>
      <w:r>
        <w:t xml:space="preserve">Bhatt,</w:t>
      </w:r>
      <w:r>
        <w:t xml:space="preserve"> </w:t>
      </w:r>
      <w:r>
        <w:t xml:space="preserve">and</w:t>
      </w:r>
      <w:r>
        <w:t xml:space="preserve"> </w:t>
      </w:r>
      <w:r>
        <w:t xml:space="preserve">Hunter</w:t>
      </w:r>
      <w:r>
        <w:t xml:space="preserve"> </w:t>
      </w:r>
      <w:r>
        <w:t xml:space="preserve">NB</w:t>
      </w:r>
      <w:r>
        <w:t xml:space="preserve"> </w:t>
      </w:r>
      <w:r>
        <w:t xml:space="preserve">Moseley</w:t>
      </w:r>
    </w:p>
    <w:p>
      <w:pPr>
        <w:pStyle w:val="Date"/>
      </w:pPr>
      <w:r>
        <w:t xml:space="preserve">2024-01-31</w:t>
      </w:r>
      <w:r>
        <w:t xml:space="preserve"> </w:t>
      </w:r>
      <w:r>
        <w:t xml:space="preserve">15:03:27.891435</w:t>
      </w:r>
    </w:p>
    <w:bookmarkStart w:id="38" w:name="limits-of-detection-issues-in-datasets"/>
    <w:p>
      <w:pPr>
        <w:pStyle w:val="Heading2"/>
      </w:pPr>
      <w:r>
        <w:t xml:space="preserve">Limits of Detection Issues in Datasets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-lod_adenocarcinoma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S1.</w:t>
      </w:r>
      <w:r>
        <w:t xml:space="preserve"> </w:t>
      </w:r>
      <w:r>
        <w:t xml:space="preserve">Adenocarcinoma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-lod_egfrgenotype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S2.</w:t>
      </w:r>
      <w:r>
        <w:t xml:space="preserve"> </w:t>
      </w:r>
      <w:r>
        <w:t xml:space="preserve">EGFR genotype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-lod_egfrgenotypetumorculture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S3.</w:t>
      </w:r>
      <w:r>
        <w:t xml:space="preserve"> </w:t>
      </w:r>
      <w:r>
        <w:t xml:space="preserve">EGFR genotype and tumor culture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64008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4-lod_typeandtumorculture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S4.</w:t>
      </w:r>
      <w:r>
        <w:t xml:space="preserve"> </w:t>
      </w:r>
      <w:r>
        <w:t xml:space="preserve">EGFR genotype and tumor culture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5-lod_nsclc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S5.</w:t>
      </w:r>
      <w:r>
        <w:t xml:space="preserve"> </w:t>
      </w:r>
      <w:r>
        <w:t xml:space="preserve">Non-small-cell-lung-cancer (NSCLC) lipidomics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6-lod_ratstamina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S6.</w:t>
      </w:r>
      <w:r>
        <w:t xml:space="preserve"> </w:t>
      </w:r>
      <w:r>
        <w:t xml:space="preserve">Rat stamina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bookmarkEnd w:id="38"/>
    <w:bookmarkStart w:id="53" w:name="simulated-data"/>
    <w:p>
      <w:pPr>
        <w:pStyle w:val="Heading2"/>
      </w:pPr>
      <w:r>
        <w:t xml:space="preserve">Simulated Data</w:t>
      </w:r>
    </w:p>
    <w:bookmarkStart w:id="48" w:name="simple-data-set"/>
    <w:p>
      <w:pPr>
        <w:pStyle w:val="Heading3"/>
      </w:pPr>
      <w:r>
        <w:t xml:space="preserve">Simple Data Set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7-kt_pearson-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S7. Comparison of ICI-Kt and Pearson correlations for perfectly positive and negatively correlated samples, systematically replacing values with NA.</w:t>
      </w:r>
      <w:r>
        <w:t xml:space="preserve"> </w:t>
      </w:r>
      <w:r>
        <w:t xml:space="preserve">NA values from Pearson were replaced with zero for this comparison.</w:t>
      </w:r>
    </w:p>
    <w:p>
      <w:pPr>
        <w:pStyle w:val="BodyText"/>
      </w:pPr>
      <w:r>
        <w:t xml:space="preserve">We can also examine the full set of positive and negative correlations generated as we vary the number of missing entries between two positively correlated samples and two negatively correlated samples.</w:t>
      </w:r>
      <w:r>
        <w:t xml:space="preserve"> </w:t>
      </w:r>
      <w:r>
        <w:t xml:space="preserve">These distributions are shown in Figure S9.</w:t>
      </w:r>
      <w:r>
        <w:t xml:space="preserve"> </w:t>
      </w:r>
      <w:r>
        <w:t xml:space="preserve">We can see that the distributions from both ICI-Kt and Kendall-tau are the same, which is expected given we replaced missing values (NA) with zero</w:t>
      </w:r>
      <w:r>
        <w:t xml:space="preserve"> </w:t>
      </w:r>
      <w:r>
        <w:rPr>
          <w:iCs/>
          <w:i/>
        </w:rPr>
        <w:t xml:space="preserve">within</w:t>
      </w:r>
      <w:r>
        <w:t xml:space="preserve"> </w:t>
      </w:r>
      <w:r>
        <w:t xml:space="preserve">the ICI-Kt code, and replaced missing values (NA) with zero prior to calculating Kendall-tau correlations.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8-ici_distribution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S8.</w:t>
      </w:r>
      <w:r>
        <w:t xml:space="preserve"> </w:t>
      </w:r>
      <w:r>
        <w:t xml:space="preserve">ICI-Kendall-tau correlation as missing values are varied between two samples.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9-kt_distribution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S9.</w:t>
      </w:r>
      <w:r>
        <w:t xml:space="preserve"> </w:t>
      </w:r>
      <w:r>
        <w:t xml:space="preserve">Kendall-tau correlation as missing values are varied between two samples and replaced with 0 before calculating Kendall-tau.</w:t>
      </w:r>
    </w:p>
    <w:bookmarkEnd w:id="48"/>
    <w:bookmarkStart w:id="52" w:name="semi-realistic-data-set"/>
    <w:p>
      <w:pPr>
        <w:pStyle w:val="Heading3"/>
      </w:pPr>
      <w:r>
        <w:t xml:space="preserve">Semi-Realistic Data Set</w:t>
      </w:r>
    </w:p>
    <w:p>
      <w:pPr>
        <w:pStyle w:val="FirstParagraph"/>
      </w:pPr>
      <w:r>
        <w:drawing>
          <wp:inline>
            <wp:extent cx="5334000" cy="4741333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0-leftcensored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1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S10.</w:t>
      </w:r>
      <w:r>
        <w:t xml:space="preserve"> </w:t>
      </w:r>
      <w:r>
        <w:t xml:space="preserve">Effect of introducing missing values from a cutoff (A &amp; B) or randomly (C) on different measures of correlation, including ICI-Kt, Kendall with pairwise complete, Kendall replacing missing with 0, Pearson with pairwise complete, and Pearson replacing missing with 0.</w:t>
      </w:r>
      <w:r>
        <w:t xml:space="preserve"> </w:t>
      </w:r>
      <w:r>
        <w:t xml:space="preserve">A) Missing values introduced by setting an increasing cutoff.</w:t>
      </w:r>
      <w:r>
        <w:t xml:space="preserve"> </w:t>
      </w:r>
      <w:r>
        <w:t xml:space="preserve">B) Missing values introduced by setting an increasing cutoff, and then log-transforming the values before calculating correlation.</w:t>
      </w:r>
      <w:r>
        <w:t xml:space="preserve"> </w:t>
      </w:r>
      <w:r>
        <w:t xml:space="preserve">C) Missing values introduced at random. For the random case, each sample of random positions was repeated 100 times.</w:t>
      </w:r>
    </w:p>
    <w:bookmarkEnd w:id="52"/>
    <w:bookmarkEnd w:id="53"/>
    <w:bookmarkStart w:id="57" w:name="performance"/>
    <w:p>
      <w:pPr>
        <w:pStyle w:val="Heading2"/>
      </w:pPr>
      <w:r>
        <w:t xml:space="preserve">Performance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1-complexity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S11.</w:t>
      </w:r>
      <w:r>
        <w:t xml:space="preserve"> </w:t>
      </w:r>
      <w:r>
        <w:t xml:space="preserve">Time in seconds needed as a function of the number of features, with a fitted line for the assumed complexity for each of the methods tested, including R’s Pearson correlation, the ICI-Kt mergesort, and R’s Kendall-tau correlation algorithm.</w:t>
      </w:r>
    </w:p>
    <w:bookmarkEnd w:id="57"/>
    <w:bookmarkStart w:id="78" w:name="outlier-samples"/>
    <w:p>
      <w:pPr>
        <w:pStyle w:val="Heading2"/>
      </w:pPr>
      <w:r>
        <w:t xml:space="preserve">Outlier Samples</w:t>
      </w:r>
    </w:p>
    <w:bookmarkStart w:id="61" w:name="gierlinski-yeast"/>
    <w:p>
      <w:pPr>
        <w:pStyle w:val="Heading3"/>
      </w:pPr>
      <w:r>
        <w:t xml:space="preserve">Gierlinski Yeast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2-yeast_outliers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S12.</w:t>
      </w:r>
      <w:r>
        <w:t xml:space="preserve"> </w:t>
      </w:r>
      <w:r>
        <w:t xml:space="preserve">Median correlations for each of the yeast RNA-Seq samples to all other samples in the same group, using different correlation measures on different data. Abbreviations for different measures and data are: IK: ICI-Kt; IKC: ICI-Kt * Completeness; M: Manuscript; PL1: Pearson Log(x + 1); PN0: Pearson No Zeros.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S1.</w:t>
      </w:r>
      <w:r>
        <w:t xml:space="preserve"> </w:t>
      </w:r>
      <w:r>
        <w:t xml:space="preserve">Yeast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Snf2.31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0.737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</w:tr>
      <w:tr>
        <w:trPr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</w:tr>
      <w:tr>
        <w:trPr>
          <w:trHeight w:val="360" w:hRule="auto"/>
        </w:trPr>
        body14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0.797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0.750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0.766</w:t>
            </w:r>
          </w:p>
        </w:tc>
      </w:tr>
    </w:tbl>
    <w:bookmarkEnd w:id="61"/>
    <w:bookmarkStart w:id="65" w:name="egfr-rnaseq-genotype"/>
    <w:p>
      <w:pPr>
        <w:pStyle w:val="Heading3"/>
      </w:pPr>
      <w:r>
        <w:t xml:space="preserve">EGFR RNASeq Genotype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3-egfrgenotype_outliers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S13.</w:t>
      </w:r>
      <w:r>
        <w:t xml:space="preserve"> </w:t>
      </w:r>
      <w:r>
        <w:t xml:space="preserve">Median correlations for each of the Brainson RNA-Seq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S2.</w:t>
      </w:r>
      <w:r>
        <w:t xml:space="preserve"> </w:t>
      </w:r>
      <w:r>
        <w:t xml:space="preserve">EGFR RNA-Seq dataset using genotype as the grouping variable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783-het.sorted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0.768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0.307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0.403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0.394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0.692</w:t>
            </w:r>
          </w:p>
        </w:tc>
      </w:tr>
    </w:tbl>
    <w:bookmarkEnd w:id="65"/>
    <w:bookmarkStart w:id="69" w:name="tcga-adenocarcinoma"/>
    <w:p>
      <w:pPr>
        <w:pStyle w:val="Heading3"/>
      </w:pPr>
      <w:r>
        <w:t xml:space="preserve">TCGA Adenocarcinoma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4-adenocarcinoma_outliers-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S14.</w:t>
      </w:r>
      <w:r>
        <w:t xml:space="preserve"> </w:t>
      </w:r>
      <w:r>
        <w:t xml:space="preserve">Median correlations for each of the TGCA adenocarcinoma RNA-Seq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S3.</w:t>
      </w:r>
      <w:r>
        <w:t xml:space="preserve"> </w:t>
      </w:r>
      <w:r>
        <w:t xml:space="preserve">TGCA adenocarcinoma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N.24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0.949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0.949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0.948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0.946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0.908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T.122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0.881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T.180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0.454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0.867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0.148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0.777</w:t>
            </w:r>
          </w:p>
        </w:tc>
      </w:tr>
      <w:tr>
        <w:trPr>
          <w:trHeight w:val="360" w:hRule="auto"/>
        </w:trPr>
        body12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T.260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0.661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0.398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0.590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0.099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0.097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0.758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0.770</w:t>
            </w:r>
          </w:p>
        </w:tc>
      </w:tr>
    </w:tbl>
    <w:p>
      <w:pPr>
        <w:pStyle w:val="BodyText"/>
      </w:pPr>
      <w:r>
        <w:t xml:space="preserve">Table S4.</w:t>
      </w:r>
      <w:r>
        <w:t xml:space="preserve"> </w:t>
      </w:r>
      <w:r>
        <w:t xml:space="preserve">Adenocarcinoma median-absolute-deviations (MAD) for each group of sample median correlations in each type of tissue.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method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Normal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Tumor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IK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IKC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Kt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0.092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PN0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0.091</w:t>
            </w:r>
          </w:p>
        </w:tc>
      </w:tr>
      <w:tr>
        <w:trPr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PL1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0.008</w:t>
            </w:r>
          </w:p>
        </w:tc>
      </w:tr>
      <w:tr>
        <w:trPr>
          <w:trHeight w:val="360" w:hRule="auto"/>
        </w:trPr>
        body7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PL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0.012</w:t>
            </w:r>
          </w:p>
        </w:tc>
      </w:tr>
    </w:tbl>
    <w:bookmarkEnd w:id="69"/>
    <w:bookmarkStart w:id="73" w:name="nsclc-lipidomics"/>
    <w:p>
      <w:pPr>
        <w:pStyle w:val="Heading3"/>
      </w:pPr>
      <w:r>
        <w:t xml:space="preserve">NSCLC Lipidomics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5-nsclc_outliers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S15.</w:t>
      </w:r>
      <w:r>
        <w:t xml:space="preserve"> </w:t>
      </w:r>
      <w:r>
        <w:t xml:space="preserve">Median correlations for each of the NSCLC lipidomics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S5.</w:t>
      </w:r>
      <w:r>
        <w:t xml:space="preserve"> </w:t>
      </w:r>
      <w:r>
        <w:t xml:space="preserve">NSCLC lipidomics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172Cpos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0.440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0.351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0.342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0.623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73Cpos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0.560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73Npos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-0.000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0.830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78Npos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0.477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0.787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uk003cposb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0.556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47Cpos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0.758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155Nposr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0.771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201Npos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0.811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169Npos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0.717</w:t>
            </w:r>
          </w:p>
        </w:tc>
      </w:tr>
      <w:tr>
        <w:trPr>
          <w:trHeight w:val="360" w:hRule="auto"/>
        </w:trPr>
        body10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148Npos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0.322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0.438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0.640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0.644</w:t>
            </w:r>
          </w:p>
        </w:tc>
      </w:tr>
    </w:tbl>
    <w:bookmarkEnd w:id="73"/>
    <w:bookmarkStart w:id="77" w:name="rat-stamina-metabolomics"/>
    <w:p>
      <w:pPr>
        <w:pStyle w:val="Heading3"/>
      </w:pPr>
      <w:r>
        <w:t xml:space="preserve">Rat Stamina Metabolomics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6-ratstamina_outliers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S16.</w:t>
      </w:r>
      <w:r>
        <w:t xml:space="preserve"> </w:t>
      </w:r>
      <w:r>
        <w:t xml:space="preserve">Median correlations for each of the rat stamina metabolomics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S6.</w:t>
      </w:r>
      <w:r>
        <w:t xml:space="preserve"> </w:t>
      </w:r>
      <w:r>
        <w:t xml:space="preserve">Rat stamina metabolomics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0.325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0.970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0.794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0.965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</w:tr>
      <w:tr>
        <w:trPr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0.953</w:t>
            </w:r>
          </w:p>
        </w:tc>
      </w:tr>
      <w:tr>
        <w:trPr>
          <w:trHeight w:val="360" w:hRule="auto"/>
        </w:trPr>
        body7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0.762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0.353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0.935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</w:tr>
    </w:tbl>
    <w:bookmarkEnd w:id="77"/>
    <w:bookmarkEnd w:id="78"/>
    <w:bookmarkStart w:id="129" w:name="effect-of-increasing-presence-in-samples"/>
    <w:p>
      <w:pPr>
        <w:pStyle w:val="Heading2"/>
      </w:pPr>
      <w:r>
        <w:t xml:space="preserve">Effect of Increasing Presence in Samples</w:t>
      </w:r>
    </w:p>
    <w:bookmarkStart w:id="88" w:name="yeast-samples"/>
    <w:p>
      <w:pPr>
        <w:pStyle w:val="Heading3"/>
      </w:pPr>
      <w:r>
        <w:t xml:space="preserve">Yeast Samples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7-yeast_by_method-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S17.</w:t>
      </w:r>
      <w:r>
        <w:t xml:space="preserve"> </w:t>
      </w:r>
      <w:r>
        <w:t xml:space="preserve">Median correlations by correlation method and applying different fractional cutoffs.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8-yeast_by_keep_num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S18.</w:t>
      </w:r>
      <w:r>
        <w:t xml:space="preserve"> </w:t>
      </w:r>
      <w:r>
        <w:t xml:space="preserve">Median correlations by applying different fractional cutoffs and different correlation methods.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9-yeast_differences-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S19.</w:t>
      </w:r>
      <w:r>
        <w:t xml:space="preserve"> </w:t>
      </w:r>
      <w:r>
        <w:t xml:space="preserve">Difference between WT and Snf2 group medians and MAD for the different correlation methods and gene presence fractions.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88"/>
    <w:bookmarkStart w:id="98" w:name="egfr-genotype-samples"/>
    <w:p>
      <w:pPr>
        <w:pStyle w:val="Heading3"/>
      </w:pPr>
      <w:r>
        <w:t xml:space="preserve">EGFR Genotype Samples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0-egfrgenotype_by_method-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S20.</w:t>
      </w:r>
      <w:r>
        <w:t xml:space="preserve"> </w:t>
      </w:r>
      <w:r>
        <w:t xml:space="preserve">Median correlations by correlation method and applying different fractional cutoffs for Brainson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1-egfrgenotype_by_keep_num-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S21.</w:t>
      </w:r>
      <w:r>
        <w:t xml:space="preserve"> </w:t>
      </w:r>
      <w:r>
        <w:t xml:space="preserve">Median correlations by correlation method and applying different fractional cutoffs for Brainson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2-egfrgenotype_differences-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S22.</w:t>
      </w:r>
      <w:r>
        <w:t xml:space="preserve"> </w:t>
      </w:r>
      <w:r>
        <w:t xml:space="preserve">Difference between</w:t>
      </w:r>
      <w:r>
        <w:t xml:space="preserve"> </w:t>
      </w:r>
      <w:r>
        <w:rPr>
          <w:iCs/>
          <w:i/>
        </w:rPr>
        <w:t xml:space="preserve">wt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null</w:t>
      </w:r>
      <w:r>
        <w:t xml:space="preserve"> </w:t>
      </w:r>
      <w:r>
        <w:t xml:space="preserve">sample group medians and MAD for the different correlation methods and gene presence fractions.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98"/>
    <w:bookmarkStart w:id="108" w:name="adenocarcinoma"/>
    <w:p>
      <w:pPr>
        <w:pStyle w:val="Heading3"/>
      </w:pPr>
      <w:r>
        <w:t xml:space="preserve">Adenocarcinoma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3-adenocarcinoma_by_method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S23.</w:t>
      </w:r>
      <w:r>
        <w:t xml:space="preserve"> </w:t>
      </w:r>
      <w:r>
        <w:t xml:space="preserve">Median correlations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4-adenocarcinoma_by_keep_num-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S24.</w:t>
      </w:r>
      <w:r>
        <w:t xml:space="preserve"> </w:t>
      </w:r>
      <w:r>
        <w:t xml:space="preserve">Median correlations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5-adenocarcinoma_differences-1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S25.</w:t>
      </w:r>
      <w:r>
        <w:t xml:space="preserve"> </w:t>
      </w:r>
      <w:r>
        <w:t xml:space="preserve">Difference of normal and tumor medians and MADs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08"/>
    <w:bookmarkStart w:id="118" w:name="nsclc"/>
    <w:p>
      <w:pPr>
        <w:pStyle w:val="Heading3"/>
      </w:pPr>
      <w:r>
        <w:t xml:space="preserve">NSCLC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6-nsclc_by_method-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S26.</w:t>
      </w:r>
      <w:r>
        <w:t xml:space="preserve"> </w:t>
      </w:r>
      <w:r>
        <w:t xml:space="preserve">Median correlations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7-nsclc_by_keep_num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S27.</w:t>
      </w:r>
      <w:r>
        <w:t xml:space="preserve"> </w:t>
      </w:r>
      <w:r>
        <w:t xml:space="preserve">Median correlations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8-nsclc_differences-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S28.</w:t>
      </w:r>
      <w:r>
        <w:t xml:space="preserve"> </w:t>
      </w:r>
      <w:r>
        <w:t xml:space="preserve">Difference of normal and tumor medians and MADs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18"/>
    <w:bookmarkStart w:id="128" w:name="rat-stamina"/>
    <w:p>
      <w:pPr>
        <w:pStyle w:val="Heading3"/>
      </w:pPr>
      <w:r>
        <w:t xml:space="preserve">Rat Stamina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9-ratstamina_by_method-1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S29.</w:t>
      </w:r>
      <w:r>
        <w:t xml:space="preserve"> </w:t>
      </w:r>
      <w:r>
        <w:t xml:space="preserve">Median correlations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0-ratstamina_by_keep_num-1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S30.</w:t>
      </w:r>
      <w:r>
        <w:t xml:space="preserve"> </w:t>
      </w:r>
      <w:r>
        <w:t xml:space="preserve">Median correlations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1-ratstamina_differences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S31.</w:t>
      </w:r>
      <w:r>
        <w:t xml:space="preserve"> </w:t>
      </w:r>
      <w:r>
        <w:t xml:space="preserve">Difference of Ad lib feeding in high and low stamina medians and MADs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28"/>
    <w:bookmarkEnd w:id="129"/>
    <w:bookmarkStart w:id="130" w:name="references"/>
    <w:p>
      <w:pPr>
        <w:pStyle w:val="Heading2"/>
      </w:pPr>
      <w:r>
        <w:t xml:space="preserve">References</w:t>
      </w:r>
    </w:p>
    <w:bookmarkEnd w:id="13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49" Target="media/rId49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23" Target="media/rId23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26" Target="media/rId26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Supplemental Materials</dc:title>
  <dc:creator>Robert M Flight, Praneeth S Bhatt, and Hunter NB Moseley</dc:creator>
  <cp:keywords/>
  <dcterms:created xsi:type="dcterms:W3CDTF">2024-01-31T20:05:29Z</dcterms:created>
  <dcterms:modified xsi:type="dcterms:W3CDTF">2024-01-31T20:05:29Z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/home/rmflight/Documents/manuscripts/in_progress/rmflight_ici-kendallt/doc/icikt_references.json</vt:lpwstr>
  </property>
  <property fmtid="{D5CDD505-2E9C-101B-9397-08002B2CF9AE}" pid="3" name="csl">
    <vt:lpwstr>plos-computational-biology.csl</vt:lpwstr>
  </property>
  <property fmtid="{D5CDD505-2E9C-101B-9397-08002B2CF9AE}" pid="4" name="date">
    <vt:lpwstr>2024-01-31 15:03:27.891435</vt:lpwstr>
  </property>
  <property fmtid="{D5CDD505-2E9C-101B-9397-08002B2CF9AE}" pid="5" name="editor_options">
    <vt:lpwstr/>
  </property>
  <property fmtid="{D5CDD505-2E9C-101B-9397-08002B2CF9AE}" pid="6" name="output">
    <vt:lpwstr/>
  </property>
</Properties>
</file>